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424" w:firstLine="709"/>
        <w:jc w:val="right"/>
      </w:pPr>
      <w:r>
        <w:rPr>
          <w:rFonts w:ascii="Times New Roman" w:eastAsia="Times New Roman" w:hAnsi="Times New Roman" w:cs="Times New Roman"/>
        </w:rPr>
        <w:t>Дело №1</w:t>
      </w:r>
      <w:r>
        <w:rPr>
          <w:rFonts w:ascii="Times New Roman" w:eastAsia="Times New Roman" w:hAnsi="Times New Roman" w:cs="Times New Roman"/>
        </w:rPr>
        <w:t>-35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right="424" w:firstLine="709"/>
        <w:jc w:val="right"/>
      </w:pP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86MS0067-01-2026-005295-87</w:t>
      </w:r>
    </w:p>
    <w:p>
      <w:pPr>
        <w:spacing w:before="0" w:after="0"/>
        <w:ind w:right="424" w:firstLine="709"/>
        <w:jc w:val="right"/>
        <w:rPr>
          <w:sz w:val="27"/>
          <w:szCs w:val="27"/>
        </w:rPr>
      </w:pPr>
    </w:p>
    <w:p>
      <w:pPr>
        <w:spacing w:before="0" w:after="0"/>
        <w:ind w:right="424"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Р И Г О В О Р</w:t>
      </w:r>
    </w:p>
    <w:p>
      <w:pPr>
        <w:spacing w:before="0" w:after="0"/>
        <w:ind w:right="424"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right="424" w:firstLine="709"/>
        <w:jc w:val="center"/>
        <w:rPr>
          <w:sz w:val="28"/>
          <w:szCs w:val="28"/>
        </w:rPr>
      </w:pPr>
    </w:p>
    <w:p>
      <w:pPr>
        <w:spacing w:before="0" w:after="0"/>
        <w:ind w:right="42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августа </w:t>
      </w:r>
      <w:r>
        <w:rPr>
          <w:rFonts w:ascii="Times New Roman" w:eastAsia="Times New Roman" w:hAnsi="Times New Roman" w:cs="Times New Roman"/>
          <w:sz w:val="28"/>
          <w:szCs w:val="28"/>
        </w:rPr>
        <w:t>2026 года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14 Сургутского судебного района города окружного значения Сургута Ханты-Мансийского автономного округа - Югры Долгов В.П., исполняющий обязанности мирового судьи судебного участка № 12 Сургутского судебного района города окружного значения Сургута Ханты-Мансийского автономного округа - Югры, с участием: государственного обвинителя помощника прокурора г.Сургута </w:t>
      </w:r>
      <w:r>
        <w:rPr>
          <w:rFonts w:ascii="Times New Roman" w:eastAsia="Times New Roman" w:hAnsi="Times New Roman" w:cs="Times New Roman"/>
          <w:sz w:val="28"/>
          <w:szCs w:val="28"/>
        </w:rPr>
        <w:t>Худзик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В.Н., защитника-адвоката Дунина А.Н., подсудимого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С.С., при секретаре Мисан О.А., 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порядке особого производства материалы уголовного дела в отношении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ПЕТРИЕНКО </w:t>
      </w:r>
      <w:r>
        <w:rPr>
          <w:rStyle w:val="cat-UserDefinedgrp-35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мера пресечения в виде подписки о невыезде и надлежащем поведении,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обвиняемого в совершении преступления, предусмотренного ч.1 ст.158 УК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</w:p>
    <w:p>
      <w:pPr>
        <w:spacing w:before="0" w:after="0"/>
        <w:ind w:right="424"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ind w:right="425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Подсудимый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>. совершил краж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имущества, принадлежащего ООО «ЛЕ МОНЛИД»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при следующих обстоятельствах.</w:t>
      </w:r>
    </w:p>
    <w:p>
      <w:pPr>
        <w:spacing w:before="0" w:after="0"/>
        <w:ind w:right="425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sz w:val="28"/>
          <w:szCs w:val="28"/>
        </w:rPr>
        <w:t>орговом зале торгового центра «Л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ЕМАНА ПРО», расположенного по адресу </w:t>
      </w:r>
      <w:r>
        <w:rPr>
          <w:rStyle w:val="cat-UserDefinedgrp-36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умышленно, тайно, из корыстных побуждений, осознавая неправомерность своих действий, непосредственно направленных на тайное хищение чужого имущества, будучи уверенным в том, что его противоправные действия останутся незамеченными, с целью хищения чужого имущества и обращения его в свою пользу, воспользовавшись тем, что за его действиями никто не наблюдает, путем свободного доступа и подмены товара, тайно похитил Фильтр под мойку «</w:t>
      </w:r>
      <w:r>
        <w:rPr>
          <w:rFonts w:ascii="Times New Roman" w:eastAsia="Times New Roman" w:hAnsi="Times New Roman" w:cs="Times New Roman"/>
          <w:sz w:val="28"/>
          <w:szCs w:val="28"/>
        </w:rPr>
        <w:t>Аквафор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Трио Универсал для жесткой воды 3 ступени», стоимостью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592 рубля, который находясь в </w:t>
      </w:r>
      <w:r>
        <w:rPr>
          <w:rFonts w:ascii="Times New Roman" w:eastAsia="Times New Roman" w:hAnsi="Times New Roman" w:cs="Times New Roman"/>
          <w:sz w:val="28"/>
          <w:szCs w:val="28"/>
        </w:rPr>
        <w:t>отделе в</w:t>
      </w:r>
      <w:r>
        <w:rPr>
          <w:rFonts w:ascii="Times New Roman" w:eastAsia="Times New Roman" w:hAnsi="Times New Roman" w:cs="Times New Roman"/>
          <w:sz w:val="28"/>
          <w:szCs w:val="28"/>
        </w:rPr>
        <w:t>одоснабжения торгового центра «Л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ЕМАНА ПРО»,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 достал из упаковки, куда сложил использованный фильтр принесенный с собой, и удерживая в руке фильтр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12 часов 35 минут вышел за пределы кассовой зоны указанного торгового центра без осуществления оплаты, и с похищенным имуществом скрылся с места совершения преступления, распорядившись им по своему усмотрению.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воими преступными действиями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 причинил ООО «ЛЕ МОНЛИД» материальный ущерб на общую сумму 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5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подсудимый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согласился с предъявленным ему обвинением полностью </w:t>
      </w:r>
      <w:r>
        <w:rPr>
          <w:rFonts w:ascii="Times New Roman" w:eastAsia="Times New Roman" w:hAnsi="Times New Roman" w:cs="Times New Roman"/>
          <w:sz w:val="28"/>
          <w:szCs w:val="28"/>
        </w:rPr>
        <w:t>и поддержал ходатайство о постановлении приговора без проведения судебного разбирательства, адвокатом ему разъяснены последствия постановления приговора без проведения судебного разбирательства, и он с ними согласен.</w:t>
      </w:r>
    </w:p>
    <w:p>
      <w:pPr>
        <w:spacing w:before="0" w:after="0"/>
        <w:ind w:right="425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Государственный обвинитель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защитник согласны на рассмотрение уголовного дела в порядке особого судебного разбирательства.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лиц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участвующих в деле, суд приходит к выводу, что обвинение предъявлено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обоснованно, подтверждается доказательствами, собранными по делу.</w:t>
      </w:r>
    </w:p>
    <w:p>
      <w:pPr>
        <w:spacing w:before="0" w:after="0"/>
        <w:ind w:left="14"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удом квалифицируются </w:t>
      </w:r>
      <w:r>
        <w:rPr>
          <w:rFonts w:ascii="Times New Roman" w:eastAsia="Times New Roman" w:hAnsi="Times New Roman" w:cs="Times New Roman"/>
          <w:sz w:val="28"/>
          <w:szCs w:val="28"/>
        </w:rPr>
        <w:t>ч.1 ст.158 УК РФ – краж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то есть тайное хищение чужого имущества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 считает, что условия постановления приговора в отношении подсудимого без проведения судебного разбирательства соблюдены, </w:t>
      </w:r>
      <w:r>
        <w:rPr>
          <w:rFonts w:ascii="Times New Roman" w:eastAsia="Times New Roman" w:hAnsi="Times New Roman" w:cs="Times New Roman"/>
          <w:sz w:val="28"/>
          <w:szCs w:val="28"/>
        </w:rPr>
        <w:t>поскольку обвиняемый в ходе ознакомления с материалами уголовного дела в порядке ст.217 УПК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заявил ходатайство о рассмотрении дела в порядке особого производства, в судебном заседании поддержал его, ходатайство заявлено им добровольно после консультации с защитником, последствия постановления приговора без проведения судебного разбирательства он осознает, ч.1 ст.158 УК РФ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преступлением небольшой тяжести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вида и меры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 учитывает характер и степень общественной опасности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тяжесть содеянного, отношение подсудимого к совершенному, его личность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трудоустроен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месту </w:t>
      </w:r>
      <w:r>
        <w:rPr>
          <w:rFonts w:ascii="Times New Roman" w:eastAsia="Times New Roman" w:hAnsi="Times New Roman" w:cs="Times New Roman"/>
          <w:sz w:val="28"/>
          <w:szCs w:val="28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характеризуется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удовлетворительно, а по месту работы </w:t>
      </w:r>
      <w:r>
        <w:rPr>
          <w:rFonts w:ascii="Times New Roman" w:eastAsia="Times New Roman" w:hAnsi="Times New Roman" w:cs="Times New Roman"/>
          <w:sz w:val="28"/>
          <w:szCs w:val="28"/>
        </w:rPr>
        <w:t>положительно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состоит на учетах в ПНД, ранее не судим,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раскаялся.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ст.61 </w:t>
      </w:r>
      <w:r>
        <w:rPr>
          <w:rFonts w:ascii="Times New Roman" w:eastAsia="Times New Roman" w:hAnsi="Times New Roman" w:cs="Times New Roman"/>
          <w:sz w:val="28"/>
          <w:szCs w:val="28"/>
        </w:rPr>
        <w:t>УК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подсудимого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 признает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наличие малолетн</w:t>
      </w:r>
      <w:r>
        <w:rPr>
          <w:rFonts w:ascii="Times New Roman" w:eastAsia="Times New Roman" w:hAnsi="Times New Roman" w:cs="Times New Roman"/>
          <w:sz w:val="28"/>
          <w:szCs w:val="28"/>
        </w:rPr>
        <w:t>их и несовершеннолетнего детей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добровольное возмещение имущественного ущерба, причиненного в результате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подсудимым своей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раскаяние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в содеянном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Отягчающих наказание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предусмотренных ст.63 УК РФ,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не установлено.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 наличие исключительных обстоятельств, связанных с целями и мотивами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личностью виновного, существенно уменьшающих общественную опасность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и как следствие этого наличие возможности применения к подсудимому ст.64 УК РФ.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Принимая во внимание, что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относ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ся к категории небольшой тяжести, оснований для изменения категории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порядке ч.6 ст.15 УК РФ не имеется. 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Учитывая изложенные обстоятельства, данные о личности подсудимого, его имущественное положение, влияние уголовного наказания на его исправление, всех обстоятельств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приходит к выводу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возможности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назначения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поскольку указанный вид наказания является адекватной и справедливой мерой ответственности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Оснований для постановления приговора без назначения наказания, освобождения от наказания или применения отсрочки отбывания наказания не имеется.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Вещественно</w:t>
      </w:r>
      <w:r>
        <w:rPr>
          <w:rFonts w:ascii="Times New Roman" w:eastAsia="Times New Roman" w:hAnsi="Times New Roman" w:cs="Times New Roman"/>
          <w:sz w:val="28"/>
          <w:szCs w:val="28"/>
        </w:rPr>
        <w:t>е доказательств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уголовному делу </w:t>
      </w:r>
      <w:r>
        <w:rPr>
          <w:rFonts w:ascii="Times New Roman" w:eastAsia="Times New Roman" w:hAnsi="Times New Roman" w:cs="Times New Roman"/>
          <w:sz w:val="28"/>
          <w:szCs w:val="28"/>
        </w:rPr>
        <w:t>CD-R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диск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хранить в материалах уголовного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– вознаграждение адвокату за участие в судебном заседании, в соответствии со ст.ст.131, 313 УПК РФ судом разрешаются отдельным постановлением.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– выплата на основании постановления дознавателя вознаграждения за счет средств федерального бюджета адвокату, осуществлявшему защиту обвиняемого по назначению в ходе дознания, взысканию с подсудимого не подлежит, в связи с рассмотрением дела в особом порядке судебного разбирательства.</w:t>
      </w:r>
    </w:p>
    <w:p>
      <w:pPr>
        <w:widowControl w:val="0"/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316,317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УПК РФ, суд</w:t>
      </w:r>
    </w:p>
    <w:p>
      <w:pPr>
        <w:widowControl w:val="0"/>
        <w:spacing w:before="0" w:after="0"/>
        <w:ind w:right="424" w:firstLine="709"/>
        <w:jc w:val="both"/>
        <w:rPr>
          <w:sz w:val="28"/>
          <w:szCs w:val="28"/>
        </w:rPr>
      </w:pPr>
    </w:p>
    <w:p>
      <w:pPr>
        <w:spacing w:before="0" w:after="0"/>
        <w:ind w:right="424"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Р И Г О В О Р И Л: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ПЕТРИЕНКО </w:t>
      </w:r>
      <w:r>
        <w:rPr>
          <w:rStyle w:val="cat-UserDefinedgrp-37rplc-4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преступления, предусмотренного ч.1 ст.158 УК РФ и назначить ему наказание в виде штрафа в размере 20 000 (двадцати тысяч) рублей.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Реквизиты для уплаты штрафа: единый казначейский расчетный счет – 40102810245370000007, номер казначейского счета 03100643000000018700, Банк: ОКЦ № 8 УГУ Банка России / УФК по ХМАО-Югре г. Ханты-Мансийск, БИК УФК - 007162163, ИНН - 8601010390, КПП - 860101001, ОКТМО - 71876000, КБК - 18811603121019000140, УИН 18858625010320235214, Получатель: УФК по ХМАО-Югре (УМВД России по ХМАО-Югре), назначение платежа: оплата уголовного штрафа.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Меру пресечения осужденному </w:t>
      </w:r>
      <w:r>
        <w:rPr>
          <w:rFonts w:ascii="Times New Roman" w:eastAsia="Times New Roman" w:hAnsi="Times New Roman" w:cs="Times New Roman"/>
          <w:sz w:val="28"/>
          <w:szCs w:val="28"/>
        </w:rPr>
        <w:t>Петриенко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 по вступлению приговора в законную силу в виде подписки о невыезде и надлежащем поведении – отменить.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Вещественные доказательства по делу: CD-R диск – хранить в материалах уголовного дела.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Приговор может быть обжалован в апелляционном порядке в Сургутский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12 Сургутского судебного района города окружного значения Сургут в течение 15 суток со дня его провозглашения.</w:t>
      </w:r>
    </w:p>
    <w:p>
      <w:pPr>
        <w:spacing w:before="0" w:after="0"/>
        <w:ind w:right="42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подачи апелляционной жалобы, осужденный вправе ходатайствовать о своем участии в рассмотрении уголовного дела судом апелляционной инстанции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424" w:firstLine="709"/>
        <w:rPr>
          <w:sz w:val="28"/>
          <w:szCs w:val="28"/>
        </w:rPr>
      </w:pPr>
    </w:p>
    <w:p>
      <w:pPr>
        <w:spacing w:before="0" w:after="0"/>
        <w:ind w:right="424"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Долгов В.П.</w:t>
      </w:r>
    </w:p>
    <w:p>
      <w:pPr>
        <w:spacing w:before="0" w:after="0"/>
        <w:ind w:right="424" w:firstLine="709"/>
        <w:jc w:val="both"/>
      </w:pP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№14 Сургутского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 xml:space="preserve">«_____» ______________ 20 ____ года 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</w:rPr>
        <w:t>1-35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>Судебный акт вступил (не вступил) в законную силу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 xml:space="preserve">«_____» ______________ 20 ____ года </w:t>
      </w:r>
    </w:p>
    <w:p>
      <w:pPr>
        <w:spacing w:before="0" w:after="0" w:line="240" w:lineRule="atLeast"/>
        <w:ind w:right="424" w:firstLine="709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</w:p>
    <w:p>
      <w:pPr>
        <w:spacing w:before="0" w:after="0" w:line="240" w:lineRule="atLeast"/>
        <w:ind w:right="424" w:firstLine="709"/>
      </w:pPr>
      <w:r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 xml:space="preserve">____________________________ </w:t>
      </w:r>
      <w:r>
        <w:rPr>
          <w:rFonts w:ascii="Times New Roman" w:eastAsia="Times New Roman" w:hAnsi="Times New Roman" w:cs="Times New Roman"/>
        </w:rPr>
        <w:t>О.</w:t>
      </w:r>
      <w:r>
        <w:rPr>
          <w:rFonts w:ascii="Times New Roman" w:eastAsia="Times New Roman" w:hAnsi="Times New Roman" w:cs="Times New Roman"/>
        </w:rPr>
        <w:t>А.</w:t>
      </w:r>
      <w:r>
        <w:rPr>
          <w:rFonts w:ascii="Times New Roman" w:eastAsia="Times New Roman" w:hAnsi="Times New Roman" w:cs="Times New Roman"/>
        </w:rPr>
        <w:t>Мисан</w:t>
      </w:r>
    </w:p>
    <w:p>
      <w:pPr>
        <w:spacing w:before="0" w:after="0" w:line="240" w:lineRule="atLeast"/>
        <w:ind w:right="424" w:firstLine="709"/>
      </w:pPr>
      <w:r>
        <w:rPr>
          <w:rFonts w:ascii="Times New Roman" w:eastAsia="Times New Roman" w:hAnsi="Times New Roman" w:cs="Times New Roman"/>
        </w:rPr>
        <w:t>Секретарь судебного участка___________________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30">
    <w:name w:val="cat-UserDefined grp-36 rplc-30"/>
    <w:basedOn w:val="DefaultParagraphFont"/>
  </w:style>
  <w:style w:type="character" w:customStyle="1" w:styleId="cat-UserDefinedgrp-37rplc-45">
    <w:name w:val="cat-UserDefined grp-37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